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42" w:rsidRPr="00F97770" w:rsidRDefault="00801D9A">
      <w:pPr>
        <w:spacing w:line="235" w:lineRule="auto"/>
        <w:jc w:val="right"/>
        <w:rPr>
          <w:rFonts w:ascii="PT Astra Serif" w:eastAsia="Calibri" w:hAnsi="PT Astra Serif"/>
          <w:szCs w:val="28"/>
        </w:rPr>
      </w:pPr>
      <w:r w:rsidRPr="00F97770">
        <w:rPr>
          <w:rFonts w:ascii="PT Astra Serif" w:eastAsia="Calibri" w:hAnsi="PT Astra Serif"/>
          <w:szCs w:val="28"/>
        </w:rPr>
        <w:t>Проект</w:t>
      </w:r>
    </w:p>
    <w:p w:rsidR="00340542" w:rsidRPr="00F97770" w:rsidRDefault="00801D9A">
      <w:pPr>
        <w:spacing w:line="235" w:lineRule="auto"/>
        <w:jc w:val="center"/>
        <w:rPr>
          <w:rFonts w:ascii="PT Astra Serif" w:eastAsia="Calibri" w:hAnsi="PT Astra Serif"/>
          <w:szCs w:val="28"/>
        </w:rPr>
      </w:pPr>
      <w:r w:rsidRPr="00F97770">
        <w:rPr>
          <w:rFonts w:ascii="PT Astra Serif" w:eastAsia="Calibri" w:hAnsi="PT Astra Serif"/>
          <w:szCs w:val="28"/>
        </w:rPr>
        <w:t>ЗАКОН</w:t>
      </w:r>
    </w:p>
    <w:p w:rsidR="00340542" w:rsidRPr="00F97770" w:rsidRDefault="00801D9A">
      <w:pPr>
        <w:spacing w:line="235" w:lineRule="auto"/>
        <w:jc w:val="center"/>
        <w:rPr>
          <w:rFonts w:ascii="PT Astra Serif" w:eastAsia="Calibri" w:hAnsi="PT Astra Serif"/>
          <w:szCs w:val="28"/>
        </w:rPr>
      </w:pPr>
      <w:r w:rsidRPr="00F97770">
        <w:rPr>
          <w:rFonts w:ascii="PT Astra Serif" w:eastAsia="Calibri" w:hAnsi="PT Astra Serif"/>
          <w:szCs w:val="28"/>
        </w:rPr>
        <w:t>Алтайского края</w:t>
      </w:r>
    </w:p>
    <w:p w:rsidR="00340542" w:rsidRPr="00F97770" w:rsidRDefault="00340542">
      <w:pPr>
        <w:spacing w:line="235" w:lineRule="auto"/>
        <w:jc w:val="center"/>
        <w:rPr>
          <w:rFonts w:ascii="PT Astra Serif" w:eastAsia="Calibri" w:hAnsi="PT Astra Serif"/>
          <w:b/>
          <w:szCs w:val="28"/>
        </w:rPr>
      </w:pPr>
    </w:p>
    <w:p w:rsidR="00F97770" w:rsidRPr="00F97770" w:rsidRDefault="00F97770" w:rsidP="00F9777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97770">
        <w:rPr>
          <w:rFonts w:ascii="PT Astra Serif" w:hAnsi="PT Astra Serif"/>
          <w:sz w:val="28"/>
          <w:szCs w:val="28"/>
        </w:rPr>
        <w:t>О внесении изменени</w:t>
      </w:r>
      <w:r w:rsidR="007769BE">
        <w:rPr>
          <w:rFonts w:ascii="PT Astra Serif" w:hAnsi="PT Astra Serif"/>
          <w:sz w:val="28"/>
          <w:szCs w:val="28"/>
        </w:rPr>
        <w:t>я</w:t>
      </w:r>
      <w:r w:rsidRPr="00F97770">
        <w:rPr>
          <w:rFonts w:ascii="PT Astra Serif" w:hAnsi="PT Astra Serif"/>
          <w:sz w:val="28"/>
          <w:szCs w:val="28"/>
        </w:rPr>
        <w:t xml:space="preserve"> в</w:t>
      </w:r>
      <w:r w:rsidR="007769BE">
        <w:rPr>
          <w:rFonts w:ascii="PT Astra Serif" w:hAnsi="PT Astra Serif"/>
          <w:sz w:val="28"/>
          <w:szCs w:val="28"/>
        </w:rPr>
        <w:t xml:space="preserve"> </w:t>
      </w:r>
      <w:r w:rsidRPr="00F97770">
        <w:rPr>
          <w:rFonts w:ascii="PT Astra Serif" w:hAnsi="PT Astra Serif"/>
          <w:sz w:val="28"/>
          <w:szCs w:val="28"/>
        </w:rPr>
        <w:t>стать</w:t>
      </w:r>
      <w:r w:rsidR="00BF5E60">
        <w:rPr>
          <w:rFonts w:ascii="PT Astra Serif" w:hAnsi="PT Astra Serif"/>
          <w:sz w:val="28"/>
          <w:szCs w:val="28"/>
        </w:rPr>
        <w:t>ю</w:t>
      </w:r>
      <w:r w:rsidRPr="00F97770">
        <w:rPr>
          <w:rFonts w:ascii="PT Astra Serif" w:hAnsi="PT Astra Serif"/>
          <w:sz w:val="28"/>
          <w:szCs w:val="28"/>
        </w:rPr>
        <w:t xml:space="preserve"> 1 закона </w:t>
      </w:r>
    </w:p>
    <w:p w:rsidR="00F97770" w:rsidRPr="00F97770" w:rsidRDefault="00F97770" w:rsidP="00F9777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97770">
        <w:rPr>
          <w:rFonts w:ascii="PT Astra Serif" w:hAnsi="PT Astra Serif"/>
          <w:sz w:val="28"/>
          <w:szCs w:val="28"/>
        </w:rPr>
        <w:t xml:space="preserve">Алтайского края «О дополнительных основаниях </w:t>
      </w:r>
    </w:p>
    <w:p w:rsidR="00F97770" w:rsidRPr="00F97770" w:rsidRDefault="00F97770" w:rsidP="00F9777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97770">
        <w:rPr>
          <w:rFonts w:ascii="PT Astra Serif" w:hAnsi="PT Astra Serif"/>
          <w:sz w:val="28"/>
          <w:szCs w:val="28"/>
        </w:rPr>
        <w:t xml:space="preserve">признания безнадежной к взысканию задолженности </w:t>
      </w:r>
    </w:p>
    <w:p w:rsidR="00340542" w:rsidRPr="00F97770" w:rsidRDefault="00F97770" w:rsidP="00F97770">
      <w:pPr>
        <w:pStyle w:val="ConsPlusTitle"/>
        <w:jc w:val="center"/>
        <w:rPr>
          <w:rFonts w:ascii="PT Astra Serif" w:eastAsia="Calibri" w:hAnsi="PT Astra Serif"/>
          <w:b w:val="0"/>
          <w:bCs/>
          <w:sz w:val="28"/>
          <w:szCs w:val="28"/>
        </w:rPr>
      </w:pPr>
      <w:r w:rsidRPr="00F97770">
        <w:rPr>
          <w:rFonts w:ascii="PT Astra Serif" w:hAnsi="PT Astra Serif"/>
          <w:sz w:val="28"/>
          <w:szCs w:val="28"/>
        </w:rPr>
        <w:t>в части сумм региональных налогов»</w:t>
      </w:r>
    </w:p>
    <w:p w:rsidR="00340542" w:rsidRPr="00F97770" w:rsidRDefault="00340542">
      <w:pPr>
        <w:spacing w:line="235" w:lineRule="auto"/>
        <w:jc w:val="center"/>
        <w:rPr>
          <w:rFonts w:ascii="PT Astra Serif" w:eastAsia="Calibri" w:hAnsi="PT Astra Serif"/>
          <w:b/>
          <w:szCs w:val="28"/>
        </w:rPr>
      </w:pPr>
    </w:p>
    <w:p w:rsidR="00340542" w:rsidRPr="00F97770" w:rsidRDefault="00340542">
      <w:pPr>
        <w:spacing w:line="235" w:lineRule="auto"/>
        <w:ind w:firstLine="540"/>
        <w:jc w:val="both"/>
        <w:rPr>
          <w:rFonts w:ascii="PT Astra Serif" w:eastAsia="Calibri" w:hAnsi="PT Astra Serif"/>
          <w:szCs w:val="28"/>
        </w:rPr>
      </w:pPr>
    </w:p>
    <w:p w:rsidR="00340542" w:rsidRPr="00F97770" w:rsidRDefault="00801D9A">
      <w:pPr>
        <w:spacing w:line="235" w:lineRule="auto"/>
        <w:ind w:firstLine="709"/>
        <w:jc w:val="both"/>
        <w:outlineLvl w:val="0"/>
        <w:rPr>
          <w:rFonts w:ascii="PT Astra Serif" w:eastAsia="Calibri" w:hAnsi="PT Astra Serif"/>
          <w:b/>
          <w:bCs/>
          <w:szCs w:val="28"/>
        </w:rPr>
      </w:pPr>
      <w:r w:rsidRPr="00F97770">
        <w:rPr>
          <w:rFonts w:ascii="PT Astra Serif" w:eastAsia="Calibri" w:hAnsi="PT Astra Serif"/>
          <w:b/>
          <w:bCs/>
          <w:szCs w:val="28"/>
          <w:lang w:eastAsia="en-US"/>
        </w:rPr>
        <w:t>Статья 1</w:t>
      </w:r>
    </w:p>
    <w:p w:rsidR="00340542" w:rsidRPr="00F97770" w:rsidRDefault="00340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uto"/>
        <w:ind w:firstLine="540"/>
        <w:jc w:val="both"/>
        <w:rPr>
          <w:szCs w:val="28"/>
        </w:rPr>
      </w:pPr>
    </w:p>
    <w:p w:rsidR="00F97770" w:rsidRPr="00F97770" w:rsidRDefault="00F97770" w:rsidP="000A594B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97770">
        <w:rPr>
          <w:rFonts w:ascii="PT Astra Serif" w:hAnsi="PT Astra Serif"/>
          <w:color w:val="000000" w:themeColor="text1"/>
          <w:sz w:val="28"/>
          <w:szCs w:val="28"/>
        </w:rPr>
        <w:t xml:space="preserve">Внести в пункт 10 статьи 1 закона Алтайского края от 7 декабря 2017 года </w:t>
      </w:r>
      <w:r w:rsidR="009923C7">
        <w:rPr>
          <w:rFonts w:ascii="PT Astra Serif" w:hAnsi="PT Astra Serif"/>
          <w:color w:val="000000" w:themeColor="text1"/>
          <w:sz w:val="28"/>
          <w:szCs w:val="28"/>
        </w:rPr>
        <w:t>№</w:t>
      </w:r>
      <w:r w:rsidRPr="00F97770">
        <w:rPr>
          <w:rFonts w:ascii="PT Astra Serif" w:hAnsi="PT Astra Serif"/>
          <w:color w:val="000000" w:themeColor="text1"/>
          <w:sz w:val="28"/>
          <w:szCs w:val="28"/>
        </w:rPr>
        <w:t xml:space="preserve"> 99-ЗС </w:t>
      </w:r>
      <w:r w:rsidR="009923C7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F97770">
        <w:rPr>
          <w:rFonts w:ascii="PT Astra Serif" w:hAnsi="PT Astra Serif"/>
          <w:color w:val="000000" w:themeColor="text1"/>
          <w:sz w:val="28"/>
          <w:szCs w:val="28"/>
        </w:rPr>
        <w:t>О дополнительных основаниях признания безнадежной к взысканию задолженности в части сумм региональных налогов</w:t>
      </w:r>
      <w:r w:rsidR="009923C7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F97770">
        <w:rPr>
          <w:rFonts w:ascii="PT Astra Serif" w:hAnsi="PT Astra Serif"/>
          <w:color w:val="000000" w:themeColor="text1"/>
          <w:sz w:val="28"/>
          <w:szCs w:val="28"/>
        </w:rPr>
        <w:t xml:space="preserve"> (Официальный интернет-портал правовой информации (www.pravo.gov.ru), 8 декабря 2017 года, 7 июня 2018 года, 2</w:t>
      </w:r>
      <w:r w:rsidR="00BF5E60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F97770">
        <w:rPr>
          <w:rFonts w:ascii="PT Astra Serif" w:hAnsi="PT Astra Serif"/>
          <w:color w:val="000000" w:themeColor="text1"/>
          <w:sz w:val="28"/>
          <w:szCs w:val="28"/>
        </w:rPr>
        <w:t xml:space="preserve"> декабря 2023 года, 4 апреля 2024 года) изменени</w:t>
      </w:r>
      <w:r w:rsidR="007769BE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F97770">
        <w:rPr>
          <w:rFonts w:ascii="PT Astra Serif" w:hAnsi="PT Astra Serif"/>
          <w:color w:val="000000" w:themeColor="text1"/>
          <w:sz w:val="28"/>
          <w:szCs w:val="28"/>
        </w:rPr>
        <w:t>, изложив его в следующей редакции:</w:t>
      </w:r>
    </w:p>
    <w:p w:rsidR="00F97770" w:rsidRPr="00F97770" w:rsidRDefault="00F97770" w:rsidP="000A594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97770">
        <w:rPr>
          <w:rFonts w:ascii="PT Astra Serif" w:hAnsi="PT Astra Serif"/>
          <w:color w:val="000000" w:themeColor="text1"/>
          <w:sz w:val="28"/>
          <w:szCs w:val="28"/>
        </w:rPr>
        <w:t xml:space="preserve">«10) </w:t>
      </w:r>
      <w:r w:rsidR="00E5147B" w:rsidRPr="00227936">
        <w:rPr>
          <w:rFonts w:ascii="PT Astra Serif" w:hAnsi="PT Astra Serif"/>
          <w:color w:val="000000" w:themeColor="text1"/>
          <w:sz w:val="28"/>
          <w:szCs w:val="28"/>
        </w:rPr>
        <w:t>задолженность</w:t>
      </w:r>
      <w:r w:rsidR="00E5147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97770">
        <w:rPr>
          <w:rFonts w:ascii="PT Astra Serif" w:hAnsi="PT Astra Serif"/>
          <w:color w:val="000000" w:themeColor="text1"/>
          <w:sz w:val="28"/>
          <w:szCs w:val="28"/>
        </w:rPr>
        <w:t>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</w:t>
      </w:r>
      <w:r w:rsidR="00FA2092">
        <w:rPr>
          <w:rFonts w:ascii="PT Astra Serif" w:hAnsi="PT Astra Serif"/>
          <w:color w:val="000000" w:themeColor="text1"/>
          <w:sz w:val="28"/>
          <w:szCs w:val="28"/>
        </w:rPr>
        <w:t xml:space="preserve"> с даты открытия наследства</w:t>
      </w:r>
      <w:bookmarkStart w:id="0" w:name="_GoBack"/>
      <w:bookmarkEnd w:id="0"/>
      <w:r w:rsidRPr="00F97770">
        <w:rPr>
          <w:rFonts w:ascii="PT Astra Serif" w:hAnsi="PT Astra Serif"/>
          <w:color w:val="000000" w:themeColor="text1"/>
          <w:sz w:val="28"/>
          <w:szCs w:val="28"/>
        </w:rPr>
        <w:t xml:space="preserve"> не установлены </w:t>
      </w:r>
      <w:r w:rsidRPr="00F97770">
        <w:rPr>
          <w:rFonts w:ascii="PT Astra Serif" w:hAnsi="PT Astra Serif"/>
          <w:color w:val="000000"/>
          <w:sz w:val="28"/>
          <w:szCs w:val="28"/>
        </w:rPr>
        <w:t>наследники должника, а выморочное имущество не оформлено в установленном законом порядке</w:t>
      </w:r>
      <w:r w:rsidR="00AE406C">
        <w:rPr>
          <w:rFonts w:ascii="PT Astra Serif" w:hAnsi="PT Astra Serif"/>
          <w:color w:val="000000"/>
          <w:sz w:val="28"/>
          <w:szCs w:val="28"/>
        </w:rPr>
        <w:t>;</w:t>
      </w:r>
      <w:r w:rsidRPr="00F97770">
        <w:rPr>
          <w:rFonts w:ascii="PT Astra Serif" w:hAnsi="PT Astra Serif"/>
          <w:color w:val="000000"/>
          <w:sz w:val="28"/>
          <w:szCs w:val="28"/>
        </w:rPr>
        <w:t>»</w:t>
      </w:r>
      <w:r w:rsidRPr="00F97770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F97770" w:rsidRPr="00F97770" w:rsidRDefault="00F97770" w:rsidP="00F97770">
      <w:pPr>
        <w:pStyle w:val="ConsPlusNormal"/>
        <w:ind w:firstLine="540"/>
        <w:jc w:val="both"/>
        <w:rPr>
          <w:rFonts w:ascii="PT Astra Serif" w:hAnsi="PT Astra Serif" w:cstheme="minorHAnsi"/>
          <w:color w:val="000000"/>
          <w:sz w:val="28"/>
          <w:szCs w:val="28"/>
        </w:rPr>
      </w:pPr>
    </w:p>
    <w:p w:rsidR="00F97770" w:rsidRPr="00F97770" w:rsidRDefault="00F97770" w:rsidP="000A594B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F97770">
        <w:rPr>
          <w:rFonts w:ascii="PT Astra Serif" w:hAnsi="PT Astra Serif"/>
          <w:sz w:val="28"/>
          <w:szCs w:val="28"/>
        </w:rPr>
        <w:t>Статья 2</w:t>
      </w:r>
    </w:p>
    <w:p w:rsidR="00F97770" w:rsidRPr="00F97770" w:rsidRDefault="00F97770" w:rsidP="00F9777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40542" w:rsidRPr="00F97770" w:rsidRDefault="00F97770" w:rsidP="00F97770">
      <w:pPr>
        <w:spacing w:line="235" w:lineRule="auto"/>
        <w:ind w:firstLine="709"/>
        <w:jc w:val="both"/>
        <w:rPr>
          <w:rFonts w:ascii="PT Astra Serif" w:hAnsi="PT Astra Serif" w:cs="PT Astra Serif"/>
          <w:szCs w:val="28"/>
        </w:rPr>
      </w:pPr>
      <w:r w:rsidRPr="00F97770">
        <w:rPr>
          <w:rFonts w:ascii="PT Astra Serif" w:hAnsi="PT Astra Serif"/>
          <w:szCs w:val="28"/>
        </w:rPr>
        <w:t>Настоящий Закон вступает в силу через 10 дней после дня его официального опубликования.</w:t>
      </w:r>
    </w:p>
    <w:p w:rsidR="00340542" w:rsidRPr="00F97770" w:rsidRDefault="00340542">
      <w:pPr>
        <w:spacing w:line="235" w:lineRule="auto"/>
        <w:ind w:firstLine="709"/>
        <w:jc w:val="both"/>
        <w:rPr>
          <w:rFonts w:ascii="PT Astra Serif" w:eastAsia="Calibri" w:hAnsi="PT Astra Serif"/>
          <w:szCs w:val="28"/>
        </w:rPr>
      </w:pPr>
    </w:p>
    <w:p w:rsidR="00340542" w:rsidRPr="00F97770" w:rsidRDefault="00340542">
      <w:pPr>
        <w:spacing w:line="235" w:lineRule="auto"/>
        <w:ind w:firstLine="709"/>
        <w:rPr>
          <w:rFonts w:ascii="PT Astra Serif" w:hAnsi="PT Astra Serif"/>
          <w:szCs w:val="28"/>
        </w:rPr>
      </w:pPr>
    </w:p>
    <w:p w:rsidR="00340542" w:rsidRPr="00F97770" w:rsidRDefault="00340542">
      <w:pPr>
        <w:spacing w:line="235" w:lineRule="auto"/>
        <w:ind w:firstLine="709"/>
        <w:rPr>
          <w:rFonts w:ascii="PT Astra Serif" w:hAnsi="PT Astra Serif"/>
          <w:szCs w:val="28"/>
        </w:rPr>
      </w:pP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7196"/>
        <w:gridCol w:w="2552"/>
      </w:tblGrid>
      <w:tr w:rsidR="00340542" w:rsidRPr="00F97770">
        <w:tc>
          <w:tcPr>
            <w:tcW w:w="71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40542" w:rsidRPr="00F97770" w:rsidRDefault="00801D9A" w:rsidP="00F97770">
            <w:pPr>
              <w:pStyle w:val="afc"/>
              <w:tabs>
                <w:tab w:val="left" w:pos="1747"/>
              </w:tabs>
              <w:spacing w:line="235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7770">
              <w:rPr>
                <w:rFonts w:ascii="PT Astra Serif" w:eastAsia="Calibri" w:hAnsi="PT Astra Serif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40542" w:rsidRPr="00F97770" w:rsidRDefault="00801D9A" w:rsidP="00F97770">
            <w:pPr>
              <w:pStyle w:val="afd"/>
              <w:tabs>
                <w:tab w:val="left" w:pos="1747"/>
              </w:tabs>
              <w:spacing w:line="235" w:lineRule="auto"/>
              <w:ind w:left="176"/>
              <w:rPr>
                <w:rFonts w:ascii="PT Astra Serif" w:hAnsi="PT Astra Serif"/>
                <w:sz w:val="28"/>
                <w:szCs w:val="28"/>
              </w:rPr>
            </w:pPr>
            <w:r w:rsidRPr="00F97770">
              <w:rPr>
                <w:rFonts w:ascii="PT Astra Serif" w:eastAsia="Calibri" w:hAnsi="PT Astra Serif"/>
                <w:sz w:val="28"/>
                <w:szCs w:val="28"/>
              </w:rPr>
              <w:t>В.П. Томенко</w:t>
            </w:r>
          </w:p>
        </w:tc>
      </w:tr>
    </w:tbl>
    <w:p w:rsidR="00340542" w:rsidRPr="00F97770" w:rsidRDefault="00340542">
      <w:pPr>
        <w:spacing w:line="235" w:lineRule="auto"/>
        <w:rPr>
          <w:szCs w:val="28"/>
        </w:rPr>
      </w:pPr>
    </w:p>
    <w:sectPr w:rsidR="00340542" w:rsidRPr="00F97770">
      <w:headerReference w:type="default" r:id="rId7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42" w:rsidRDefault="00801D9A">
      <w:r>
        <w:separator/>
      </w:r>
    </w:p>
  </w:endnote>
  <w:endnote w:type="continuationSeparator" w:id="0">
    <w:p w:rsidR="00340542" w:rsidRDefault="0080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42" w:rsidRDefault="00801D9A">
      <w:r>
        <w:separator/>
      </w:r>
    </w:p>
  </w:footnote>
  <w:footnote w:type="continuationSeparator" w:id="0">
    <w:p w:rsidR="00340542" w:rsidRDefault="0080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42" w:rsidRDefault="00801D9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40542" w:rsidRDefault="003405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93B78"/>
    <w:multiLevelType w:val="hybridMultilevel"/>
    <w:tmpl w:val="30EC2C90"/>
    <w:lvl w:ilvl="0" w:tplc="FC48DBD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6D32AC96">
      <w:start w:val="1"/>
      <w:numFmt w:val="lowerLetter"/>
      <w:lvlText w:val="%2."/>
      <w:lvlJc w:val="left"/>
      <w:pPr>
        <w:ind w:left="1789" w:hanging="360"/>
      </w:pPr>
    </w:lvl>
    <w:lvl w:ilvl="2" w:tplc="87CE5508">
      <w:start w:val="1"/>
      <w:numFmt w:val="lowerRoman"/>
      <w:lvlText w:val="%3."/>
      <w:lvlJc w:val="right"/>
      <w:pPr>
        <w:ind w:left="2509" w:hanging="180"/>
      </w:pPr>
    </w:lvl>
    <w:lvl w:ilvl="3" w:tplc="9A6A3F88">
      <w:start w:val="1"/>
      <w:numFmt w:val="decimal"/>
      <w:lvlText w:val="%4."/>
      <w:lvlJc w:val="left"/>
      <w:pPr>
        <w:ind w:left="3229" w:hanging="360"/>
      </w:pPr>
    </w:lvl>
    <w:lvl w:ilvl="4" w:tplc="BBFC2200">
      <w:start w:val="1"/>
      <w:numFmt w:val="lowerLetter"/>
      <w:lvlText w:val="%5."/>
      <w:lvlJc w:val="left"/>
      <w:pPr>
        <w:ind w:left="3949" w:hanging="360"/>
      </w:pPr>
    </w:lvl>
    <w:lvl w:ilvl="5" w:tplc="D3AC2E88">
      <w:start w:val="1"/>
      <w:numFmt w:val="lowerRoman"/>
      <w:lvlText w:val="%6."/>
      <w:lvlJc w:val="right"/>
      <w:pPr>
        <w:ind w:left="4669" w:hanging="180"/>
      </w:pPr>
    </w:lvl>
    <w:lvl w:ilvl="6" w:tplc="5F0EF036">
      <w:start w:val="1"/>
      <w:numFmt w:val="decimal"/>
      <w:lvlText w:val="%7."/>
      <w:lvlJc w:val="left"/>
      <w:pPr>
        <w:ind w:left="5389" w:hanging="360"/>
      </w:pPr>
    </w:lvl>
    <w:lvl w:ilvl="7" w:tplc="C8A88BC8">
      <w:start w:val="1"/>
      <w:numFmt w:val="lowerLetter"/>
      <w:lvlText w:val="%8."/>
      <w:lvlJc w:val="left"/>
      <w:pPr>
        <w:ind w:left="6109" w:hanging="360"/>
      </w:pPr>
    </w:lvl>
    <w:lvl w:ilvl="8" w:tplc="1512C8D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C04877"/>
    <w:multiLevelType w:val="hybridMultilevel"/>
    <w:tmpl w:val="92262A44"/>
    <w:lvl w:ilvl="0" w:tplc="B7302286">
      <w:start w:val="1"/>
      <w:numFmt w:val="decimal"/>
      <w:lvlText w:val="%1)"/>
      <w:lvlJc w:val="left"/>
      <w:pPr>
        <w:ind w:left="1069" w:hanging="360"/>
      </w:pPr>
    </w:lvl>
    <w:lvl w:ilvl="1" w:tplc="D40A1B66">
      <w:start w:val="1"/>
      <w:numFmt w:val="lowerLetter"/>
      <w:lvlText w:val="%2."/>
      <w:lvlJc w:val="left"/>
      <w:pPr>
        <w:ind w:left="1789" w:hanging="360"/>
      </w:pPr>
    </w:lvl>
    <w:lvl w:ilvl="2" w:tplc="7DBADE94">
      <w:start w:val="1"/>
      <w:numFmt w:val="lowerRoman"/>
      <w:lvlText w:val="%3."/>
      <w:lvlJc w:val="right"/>
      <w:pPr>
        <w:ind w:left="2509" w:hanging="180"/>
      </w:pPr>
    </w:lvl>
    <w:lvl w:ilvl="3" w:tplc="72F481B4">
      <w:start w:val="1"/>
      <w:numFmt w:val="decimal"/>
      <w:lvlText w:val="%4."/>
      <w:lvlJc w:val="left"/>
      <w:pPr>
        <w:ind w:left="3229" w:hanging="360"/>
      </w:pPr>
    </w:lvl>
    <w:lvl w:ilvl="4" w:tplc="40928CFA">
      <w:start w:val="1"/>
      <w:numFmt w:val="lowerLetter"/>
      <w:lvlText w:val="%5."/>
      <w:lvlJc w:val="left"/>
      <w:pPr>
        <w:ind w:left="3949" w:hanging="360"/>
      </w:pPr>
    </w:lvl>
    <w:lvl w:ilvl="5" w:tplc="EC087586">
      <w:start w:val="1"/>
      <w:numFmt w:val="lowerRoman"/>
      <w:lvlText w:val="%6."/>
      <w:lvlJc w:val="right"/>
      <w:pPr>
        <w:ind w:left="4669" w:hanging="180"/>
      </w:pPr>
    </w:lvl>
    <w:lvl w:ilvl="6" w:tplc="14AAFCBE">
      <w:start w:val="1"/>
      <w:numFmt w:val="decimal"/>
      <w:lvlText w:val="%7."/>
      <w:lvlJc w:val="left"/>
      <w:pPr>
        <w:ind w:left="5389" w:hanging="360"/>
      </w:pPr>
    </w:lvl>
    <w:lvl w:ilvl="7" w:tplc="A2E496BE">
      <w:start w:val="1"/>
      <w:numFmt w:val="lowerLetter"/>
      <w:lvlText w:val="%8."/>
      <w:lvlJc w:val="left"/>
      <w:pPr>
        <w:ind w:left="6109" w:hanging="360"/>
      </w:pPr>
    </w:lvl>
    <w:lvl w:ilvl="8" w:tplc="96D4DFC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1C4583"/>
    <w:multiLevelType w:val="hybridMultilevel"/>
    <w:tmpl w:val="05608FBE"/>
    <w:lvl w:ilvl="0" w:tplc="DB6A19B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D084EF62">
      <w:start w:val="1"/>
      <w:numFmt w:val="lowerLetter"/>
      <w:lvlText w:val="%2."/>
      <w:lvlJc w:val="left"/>
      <w:pPr>
        <w:ind w:left="1789" w:hanging="360"/>
      </w:pPr>
    </w:lvl>
    <w:lvl w:ilvl="2" w:tplc="2B606E56">
      <w:start w:val="1"/>
      <w:numFmt w:val="lowerRoman"/>
      <w:lvlText w:val="%3."/>
      <w:lvlJc w:val="right"/>
      <w:pPr>
        <w:ind w:left="2509" w:hanging="180"/>
      </w:pPr>
    </w:lvl>
    <w:lvl w:ilvl="3" w:tplc="343EB5BC">
      <w:start w:val="1"/>
      <w:numFmt w:val="decimal"/>
      <w:lvlText w:val="%4."/>
      <w:lvlJc w:val="left"/>
      <w:pPr>
        <w:ind w:left="3229" w:hanging="360"/>
      </w:pPr>
    </w:lvl>
    <w:lvl w:ilvl="4" w:tplc="86281144">
      <w:start w:val="1"/>
      <w:numFmt w:val="lowerLetter"/>
      <w:lvlText w:val="%5."/>
      <w:lvlJc w:val="left"/>
      <w:pPr>
        <w:ind w:left="3949" w:hanging="360"/>
      </w:pPr>
    </w:lvl>
    <w:lvl w:ilvl="5" w:tplc="B11CEDDA">
      <w:start w:val="1"/>
      <w:numFmt w:val="lowerRoman"/>
      <w:lvlText w:val="%6."/>
      <w:lvlJc w:val="right"/>
      <w:pPr>
        <w:ind w:left="4669" w:hanging="180"/>
      </w:pPr>
    </w:lvl>
    <w:lvl w:ilvl="6" w:tplc="47842678">
      <w:start w:val="1"/>
      <w:numFmt w:val="decimal"/>
      <w:lvlText w:val="%7."/>
      <w:lvlJc w:val="left"/>
      <w:pPr>
        <w:ind w:left="5389" w:hanging="360"/>
      </w:pPr>
    </w:lvl>
    <w:lvl w:ilvl="7" w:tplc="1E54E822">
      <w:start w:val="1"/>
      <w:numFmt w:val="lowerLetter"/>
      <w:lvlText w:val="%8."/>
      <w:lvlJc w:val="left"/>
      <w:pPr>
        <w:ind w:left="6109" w:hanging="360"/>
      </w:pPr>
    </w:lvl>
    <w:lvl w:ilvl="8" w:tplc="28B2918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42"/>
    <w:rsid w:val="000A594B"/>
    <w:rsid w:val="000B3C65"/>
    <w:rsid w:val="00227936"/>
    <w:rsid w:val="00340542"/>
    <w:rsid w:val="00504409"/>
    <w:rsid w:val="007769BE"/>
    <w:rsid w:val="007E1649"/>
    <w:rsid w:val="00801D9A"/>
    <w:rsid w:val="009923C7"/>
    <w:rsid w:val="00AE406C"/>
    <w:rsid w:val="00BF5E60"/>
    <w:rsid w:val="00DF62AA"/>
    <w:rsid w:val="00E5147B"/>
    <w:rsid w:val="00EA2436"/>
    <w:rsid w:val="00F36976"/>
    <w:rsid w:val="00F53E16"/>
    <w:rsid w:val="00F97770"/>
    <w:rsid w:val="00F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6E311-958A-4A13-9CF9-42F2EBB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c">
    <w:name w:val="Текст (лев. подпись)"/>
    <w:basedOn w:val="a"/>
    <w:next w:val="a"/>
    <w:pPr>
      <w:widowControl w:val="0"/>
    </w:pPr>
    <w:rPr>
      <w:rFonts w:ascii="Arial" w:hAnsi="Arial"/>
      <w:sz w:val="20"/>
    </w:rPr>
  </w:style>
  <w:style w:type="paragraph" w:customStyle="1" w:styleId="afd">
    <w:name w:val="Текст (прав. подпись)"/>
    <w:basedOn w:val="a"/>
    <w:next w:val="a"/>
    <w:pPr>
      <w:widowControl w:val="0"/>
      <w:jc w:val="right"/>
    </w:pPr>
    <w:rPr>
      <w:rFonts w:ascii="Arial" w:hAnsi="Arial"/>
      <w:sz w:val="20"/>
    </w:rPr>
  </w:style>
  <w:style w:type="paragraph" w:customStyle="1" w:styleId="ConsPlusTitle">
    <w:name w:val="ConsPlusTitle"/>
    <w:rsid w:val="00F97770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Матвеевна Калаева</dc:creator>
  <cp:lastModifiedBy>Вячеслав Викторович Блудов</cp:lastModifiedBy>
  <cp:revision>12</cp:revision>
  <cp:lastPrinted>2024-11-25T04:34:00Z</cp:lastPrinted>
  <dcterms:created xsi:type="dcterms:W3CDTF">2024-11-22T09:17:00Z</dcterms:created>
  <dcterms:modified xsi:type="dcterms:W3CDTF">2024-11-26T02:49:00Z</dcterms:modified>
  <cp:version>983040</cp:version>
</cp:coreProperties>
</file>